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368F8" w14:textId="780C98D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eastAsia="ru-RU"/>
        </w:rPr>
        <w:drawing>
          <wp:inline distT="0" distB="0" distL="0" distR="0" wp14:anchorId="1FE8AB86" wp14:editId="5E2622A9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EFDE9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CFFAB62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75EC357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978BA4B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9C4735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578FB958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3FC6469A" w14:textId="7D797066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E461CB">
        <w:rPr>
          <w:rFonts w:ascii="Century" w:eastAsia="Calibri" w:hAnsi="Century"/>
          <w:bCs/>
          <w:sz w:val="36"/>
          <w:szCs w:val="36"/>
          <w:lang w:eastAsia="ru-RU"/>
        </w:rPr>
        <w:t>1063</w:t>
      </w:r>
    </w:p>
    <w:p w14:paraId="348F4F6C" w14:textId="77777777" w:rsidR="009C4735" w:rsidRPr="009C4735" w:rsidRDefault="009C4735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9C4735">
        <w:rPr>
          <w:rFonts w:ascii="Century" w:eastAsia="Calibri" w:hAnsi="Century"/>
          <w:sz w:val="28"/>
          <w:szCs w:val="28"/>
          <w:lang w:eastAsia="ru-RU"/>
        </w:rPr>
        <w:t>від 22 квітня 2021 року</w:t>
      </w:r>
      <w:r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Pr="009C4735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bookmarkEnd w:id="0"/>
    <w:p w14:paraId="78E6B507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45BBC2BB" w14:textId="77777777"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 xml:space="preserve">Програми  інвестиційного розвитку 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4F2A5D12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27414CEA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  <w:lang w:val="ru-RU"/>
        </w:rPr>
        <w:t>Заслухавши та обговоривши зміни до Програми інвестиційного розвитку</w:t>
      </w:r>
      <w:r w:rsidR="005437DA" w:rsidRPr="009C4735">
        <w:rPr>
          <w:rFonts w:ascii="Century" w:hAnsi="Century"/>
          <w:sz w:val="28"/>
          <w:szCs w:val="28"/>
          <w:lang w:val="ru-RU"/>
        </w:rPr>
        <w:t xml:space="preserve"> Городоцької 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Pr="009C4735">
        <w:rPr>
          <w:rFonts w:ascii="Century" w:hAnsi="Century"/>
          <w:sz w:val="28"/>
          <w:szCs w:val="28"/>
        </w:rPr>
        <w:t xml:space="preserve"> рік,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0F306A87" w14:textId="77777777"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4F737563" w14:textId="77777777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14:paraId="1B6B4796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7DA5F930" w14:textId="320EBD26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</w:t>
      </w:r>
      <w:r w:rsidR="00EB75C4" w:rsidRPr="009C4735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року №</w:t>
      </w:r>
      <w:r w:rsidR="00EB75C4" w:rsidRPr="009C4735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6355B360" w14:textId="7A7B284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EB75C4" w:rsidRPr="009C4735">
        <w:rPr>
          <w:rFonts w:ascii="Century" w:hAnsi="Century"/>
          <w:sz w:val="28"/>
          <w:szCs w:val="28"/>
        </w:rPr>
        <w:t xml:space="preserve"> гол.</w:t>
      </w:r>
      <w:r w:rsidR="009C4735">
        <w:rPr>
          <w:rFonts w:ascii="Century" w:hAnsi="Century"/>
          <w:sz w:val="28"/>
          <w:szCs w:val="28"/>
        </w:rPr>
        <w:t xml:space="preserve"> </w:t>
      </w:r>
      <w:r w:rsidR="00EB75C4" w:rsidRPr="009C4735">
        <w:rPr>
          <w:rFonts w:ascii="Century" w:hAnsi="Century"/>
          <w:sz w:val="28"/>
          <w:szCs w:val="28"/>
        </w:rPr>
        <w:t xml:space="preserve">Н. Кульчицький) та </w:t>
      </w:r>
      <w:r w:rsidR="00C5003F" w:rsidRPr="009C4735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(І. Мєскало).</w:t>
      </w:r>
    </w:p>
    <w:p w14:paraId="69CF5D56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533CA8EC" w14:textId="77777777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Pr="009C4735">
        <w:rPr>
          <w:rFonts w:ascii="Century" w:hAnsi="Century"/>
          <w:b/>
          <w:bCs/>
          <w:sz w:val="28"/>
          <w:szCs w:val="28"/>
        </w:rPr>
        <w:t xml:space="preserve">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  <w:r w:rsidRPr="009C4735">
        <w:rPr>
          <w:rFonts w:ascii="Century" w:hAnsi="Century"/>
          <w:b/>
          <w:bCs/>
          <w:sz w:val="28"/>
          <w:szCs w:val="28"/>
        </w:rPr>
        <w:t xml:space="preserve"> </w:t>
      </w:r>
    </w:p>
    <w:p w14:paraId="5929492A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1716CF"/>
    <w:rsid w:val="00294C79"/>
    <w:rsid w:val="00466648"/>
    <w:rsid w:val="004B221C"/>
    <w:rsid w:val="004D525A"/>
    <w:rsid w:val="005437DA"/>
    <w:rsid w:val="00545497"/>
    <w:rsid w:val="00583EFC"/>
    <w:rsid w:val="00610C45"/>
    <w:rsid w:val="007469AF"/>
    <w:rsid w:val="007543AA"/>
    <w:rsid w:val="00784CAA"/>
    <w:rsid w:val="00804C18"/>
    <w:rsid w:val="008738D3"/>
    <w:rsid w:val="008A25A6"/>
    <w:rsid w:val="008E02A8"/>
    <w:rsid w:val="008F13AE"/>
    <w:rsid w:val="009C4735"/>
    <w:rsid w:val="00A74F7F"/>
    <w:rsid w:val="00BA21E3"/>
    <w:rsid w:val="00C12FB2"/>
    <w:rsid w:val="00C5003F"/>
    <w:rsid w:val="00C6750C"/>
    <w:rsid w:val="00DF2D38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76B6D"/>
  <w15:chartTrackingRefBased/>
  <w15:docId w15:val="{4E3542CF-BC3C-4809-A06E-C4F323DF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2021-04-23T06:58:00Z</cp:lastPrinted>
  <dcterms:created xsi:type="dcterms:W3CDTF">2021-04-23T06:58:00Z</dcterms:created>
  <dcterms:modified xsi:type="dcterms:W3CDTF">2021-04-23T06:58:00Z</dcterms:modified>
</cp:coreProperties>
</file>